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297"/>
        <w:tblW w:w="15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62"/>
        <w:gridCol w:w="5137"/>
      </w:tblGrid>
      <w:tr w:rsidR="00A06E5F" w:rsidRPr="00A06E5F" w:rsidTr="00A06E5F">
        <w:tc>
          <w:tcPr>
            <w:tcW w:w="5670" w:type="dxa"/>
            <w:hideMark/>
          </w:tcPr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  <w:r w:rsidRPr="00A06E5F">
              <w:rPr>
                <w:sz w:val="20"/>
                <w:szCs w:val="20"/>
                <w:lang w:eastAsia="ru-RU"/>
              </w:rPr>
              <w:t>УТВЕРЖДАЮ</w:t>
            </w:r>
          </w:p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  <w:r w:rsidRPr="00A06E5F">
              <w:rPr>
                <w:sz w:val="20"/>
                <w:szCs w:val="20"/>
                <w:lang w:eastAsia="ru-RU"/>
              </w:rPr>
              <w:t>Директор МБОУ СОШ №1</w:t>
            </w:r>
          </w:p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06E5F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A06E5F">
              <w:rPr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A06E5F">
              <w:rPr>
                <w:sz w:val="20"/>
                <w:szCs w:val="20"/>
                <w:lang w:eastAsia="ru-RU"/>
              </w:rPr>
              <w:t>Хурба</w:t>
            </w:r>
            <w:proofErr w:type="spellEnd"/>
            <w:r w:rsidRPr="00A06E5F">
              <w:rPr>
                <w:sz w:val="20"/>
                <w:szCs w:val="20"/>
                <w:lang w:eastAsia="ru-RU"/>
              </w:rPr>
              <w:t>»</w:t>
            </w:r>
          </w:p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  <w:r w:rsidRPr="00A06E5F">
              <w:rPr>
                <w:sz w:val="20"/>
                <w:szCs w:val="20"/>
                <w:lang w:eastAsia="ru-RU"/>
              </w:rPr>
              <w:t xml:space="preserve">_________/Е.Н. Артёменко              </w:t>
            </w:r>
          </w:p>
          <w:p w:rsidR="00A06E5F" w:rsidRPr="00A06E5F" w:rsidRDefault="00A06E5F" w:rsidP="00A06E5F">
            <w:pPr>
              <w:spacing w:after="0" w:line="360" w:lineRule="auto"/>
              <w:rPr>
                <w:b/>
                <w:sz w:val="20"/>
                <w:szCs w:val="20"/>
                <w:lang w:eastAsia="ru-RU"/>
              </w:rPr>
            </w:pPr>
            <w:r w:rsidRPr="00A06E5F">
              <w:rPr>
                <w:sz w:val="20"/>
                <w:szCs w:val="20"/>
                <w:lang w:eastAsia="ru-RU"/>
              </w:rPr>
              <w:t xml:space="preserve">«____»_______________2020 г.           </w:t>
            </w:r>
          </w:p>
        </w:tc>
        <w:tc>
          <w:tcPr>
            <w:tcW w:w="4962" w:type="dxa"/>
          </w:tcPr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  <w:r w:rsidRPr="00A06E5F">
              <w:rPr>
                <w:sz w:val="20"/>
                <w:szCs w:val="20"/>
                <w:lang w:eastAsia="ru-RU"/>
              </w:rPr>
              <w:t>СОГЛАСОВАНО</w:t>
            </w:r>
          </w:p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  <w:r w:rsidRPr="00A06E5F">
              <w:rPr>
                <w:sz w:val="20"/>
                <w:szCs w:val="20"/>
                <w:lang w:eastAsia="ru-RU"/>
              </w:rPr>
              <w:t>Заместитель директора по УМР</w:t>
            </w:r>
          </w:p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  <w:r w:rsidRPr="00A06E5F">
              <w:rPr>
                <w:sz w:val="20"/>
                <w:szCs w:val="20"/>
                <w:lang w:eastAsia="ru-RU"/>
              </w:rPr>
              <w:t>__________/ Н.Н. Самсонова</w:t>
            </w:r>
          </w:p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</w:p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  <w:r w:rsidRPr="00A06E5F">
              <w:rPr>
                <w:sz w:val="20"/>
                <w:szCs w:val="20"/>
                <w:lang w:eastAsia="ru-RU"/>
              </w:rPr>
              <w:t xml:space="preserve">«____»_______________2020 г.           </w:t>
            </w:r>
          </w:p>
        </w:tc>
        <w:tc>
          <w:tcPr>
            <w:tcW w:w="5137" w:type="dxa"/>
          </w:tcPr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  <w:r w:rsidRPr="00A06E5F">
              <w:rPr>
                <w:sz w:val="20"/>
                <w:szCs w:val="20"/>
                <w:lang w:eastAsia="ru-RU"/>
              </w:rPr>
              <w:t xml:space="preserve">Рассмотрено </w:t>
            </w:r>
          </w:p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  <w:r w:rsidRPr="00A06E5F">
              <w:rPr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  <w:r w:rsidRPr="00A06E5F">
              <w:rPr>
                <w:sz w:val="20"/>
                <w:szCs w:val="20"/>
                <w:lang w:eastAsia="ru-RU"/>
              </w:rPr>
              <w:t xml:space="preserve">протокол  </w:t>
            </w:r>
          </w:p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</w:p>
          <w:p w:rsidR="00A06E5F" w:rsidRPr="00A06E5F" w:rsidRDefault="00A06E5F" w:rsidP="00A06E5F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  <w:r w:rsidRPr="00A06E5F">
              <w:rPr>
                <w:sz w:val="20"/>
                <w:szCs w:val="20"/>
                <w:lang w:eastAsia="ru-RU"/>
              </w:rPr>
              <w:t>от      ________________№__</w:t>
            </w:r>
          </w:p>
        </w:tc>
      </w:tr>
    </w:tbl>
    <w:p w:rsidR="00A06E5F" w:rsidRPr="00A06E5F" w:rsidRDefault="00A06E5F" w:rsidP="00A06E5F">
      <w:pPr>
        <w:spacing w:after="120"/>
        <w:rPr>
          <w:sz w:val="20"/>
        </w:rPr>
      </w:pPr>
    </w:p>
    <w:p w:rsidR="00A06E5F" w:rsidRPr="00A06E5F" w:rsidRDefault="00A06E5F" w:rsidP="00404864">
      <w:pPr>
        <w:spacing w:before="241" w:line="360" w:lineRule="auto"/>
        <w:ind w:left="355" w:right="355"/>
        <w:jc w:val="center"/>
        <w:rPr>
          <w:b/>
          <w:sz w:val="44"/>
        </w:rPr>
      </w:pPr>
      <w:r w:rsidRPr="00A06E5F">
        <w:rPr>
          <w:b/>
          <w:sz w:val="44"/>
        </w:rPr>
        <w:t xml:space="preserve">Рабочая программа в соответствии с ФГОС образования </w:t>
      </w:r>
      <w:proofErr w:type="gramStart"/>
      <w:r w:rsidRPr="00A06E5F">
        <w:rPr>
          <w:b/>
          <w:sz w:val="44"/>
        </w:rPr>
        <w:t>обучающихся</w:t>
      </w:r>
      <w:proofErr w:type="gramEnd"/>
      <w:r w:rsidRPr="00A06E5F">
        <w:rPr>
          <w:b/>
          <w:sz w:val="44"/>
        </w:rPr>
        <w:t xml:space="preserve"> с умственной отсталостью (интеллектуальными нарушениями)</w:t>
      </w:r>
    </w:p>
    <w:p w:rsidR="00A06E5F" w:rsidRPr="00A06E5F" w:rsidRDefault="00A06E5F" w:rsidP="00404864">
      <w:pPr>
        <w:tabs>
          <w:tab w:val="left" w:pos="14365"/>
        </w:tabs>
        <w:spacing w:before="9" w:line="360" w:lineRule="auto"/>
        <w:ind w:left="684" w:right="693" w:firstLine="720"/>
        <w:jc w:val="center"/>
        <w:rPr>
          <w:b/>
          <w:sz w:val="44"/>
        </w:rPr>
      </w:pPr>
      <w:r w:rsidRPr="00A06E5F">
        <w:rPr>
          <w:b/>
          <w:sz w:val="44"/>
        </w:rPr>
        <w:t>по математике</w:t>
      </w:r>
      <w:r w:rsidRPr="00A06E5F">
        <w:rPr>
          <w:b/>
          <w:spacing w:val="-3"/>
          <w:sz w:val="44"/>
        </w:rPr>
        <w:t xml:space="preserve"> </w:t>
      </w:r>
      <w:r w:rsidRPr="00A06E5F">
        <w:rPr>
          <w:b/>
          <w:sz w:val="44"/>
        </w:rPr>
        <w:t>для 3  класса</w:t>
      </w:r>
    </w:p>
    <w:p w:rsidR="00A06E5F" w:rsidRPr="00A06E5F" w:rsidRDefault="00A06E5F" w:rsidP="00404864">
      <w:pPr>
        <w:spacing w:before="252"/>
        <w:ind w:left="352" w:right="355"/>
        <w:jc w:val="center"/>
        <w:rPr>
          <w:b/>
          <w:sz w:val="44"/>
        </w:rPr>
      </w:pPr>
      <w:r w:rsidRPr="00A06E5F">
        <w:rPr>
          <w:b/>
          <w:sz w:val="44"/>
        </w:rPr>
        <w:t>на 2020 – 2021 учебный год</w:t>
      </w:r>
    </w:p>
    <w:p w:rsidR="00A06E5F" w:rsidRPr="00A06E5F" w:rsidRDefault="00A06E5F" w:rsidP="00A06E5F">
      <w:pPr>
        <w:spacing w:before="9" w:after="120"/>
        <w:rPr>
          <w:b/>
          <w:sz w:val="13"/>
        </w:rPr>
      </w:pPr>
    </w:p>
    <w:p w:rsidR="00A06E5F" w:rsidRPr="00A06E5F" w:rsidRDefault="00A06E5F" w:rsidP="00A06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E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Составитель:</w:t>
      </w:r>
    </w:p>
    <w:p w:rsidR="00A06E5F" w:rsidRPr="00A06E5F" w:rsidRDefault="00A06E5F" w:rsidP="00A06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E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06E5F">
        <w:rPr>
          <w:rFonts w:ascii="Times New Roman" w:hAnsi="Times New Roman"/>
          <w:sz w:val="24"/>
          <w:szCs w:val="24"/>
        </w:rPr>
        <w:t>Фещенко</w:t>
      </w:r>
      <w:proofErr w:type="spellEnd"/>
      <w:r w:rsidRPr="00A06E5F">
        <w:rPr>
          <w:rFonts w:ascii="Times New Roman" w:hAnsi="Times New Roman"/>
          <w:sz w:val="24"/>
          <w:szCs w:val="24"/>
        </w:rPr>
        <w:t xml:space="preserve"> Е.М.</w:t>
      </w:r>
    </w:p>
    <w:p w:rsidR="00A06E5F" w:rsidRPr="00A06E5F" w:rsidRDefault="00A06E5F" w:rsidP="00A06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E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учитель начальных классов</w:t>
      </w:r>
    </w:p>
    <w:p w:rsidR="00A06E5F" w:rsidRPr="00A06E5F" w:rsidRDefault="00A06E5F" w:rsidP="00A06E5F">
      <w:pPr>
        <w:spacing w:after="0" w:line="240" w:lineRule="auto"/>
        <w:rPr>
          <w:rFonts w:ascii="Times New Roman" w:hAnsi="Times New Roman"/>
          <w:sz w:val="24"/>
          <w:szCs w:val="24"/>
        </w:rPr>
        <w:sectPr w:rsidR="00A06E5F" w:rsidRPr="00A06E5F">
          <w:pgSz w:w="16850" w:h="11920" w:orient="landscape"/>
          <w:pgMar w:top="1100" w:right="720" w:bottom="280" w:left="840" w:header="720" w:footer="720" w:gutter="0"/>
          <w:cols w:space="720"/>
        </w:sectPr>
      </w:pPr>
    </w:p>
    <w:p w:rsidR="00D80919" w:rsidRDefault="00D80919" w:rsidP="00D80919">
      <w:pPr>
        <w:spacing w:line="36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lastRenderedPageBreak/>
        <w:t>Пояснительная записка</w:t>
      </w:r>
    </w:p>
    <w:p w:rsidR="00D80919" w:rsidRDefault="00D80919" w:rsidP="0076452D">
      <w:pPr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Рабочая программа по математике разработана на основе учебной программы  специальных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коррекционных) образовательных учреждений 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  </w:t>
      </w:r>
      <w:proofErr w:type="gramStart"/>
      <w:r>
        <w:rPr>
          <w:rFonts w:ascii="Times New Roman" w:hAnsi="Times New Roman"/>
          <w:sz w:val="24"/>
          <w:szCs w:val="24"/>
        </w:rPr>
        <w:t xml:space="preserve">Подготовительный, 1-4 классы    (авторы-составители М.Н. Перова, </w:t>
      </w:r>
      <w:proofErr w:type="spellStart"/>
      <w:r>
        <w:rPr>
          <w:rFonts w:ascii="Times New Roman" w:hAnsi="Times New Roman"/>
          <w:sz w:val="24"/>
          <w:szCs w:val="24"/>
        </w:rPr>
        <w:t>В.В.Эк</w:t>
      </w:r>
      <w:proofErr w:type="spellEnd"/>
      <w:r>
        <w:rPr>
          <w:rFonts w:ascii="Times New Roman" w:hAnsi="Times New Roman"/>
          <w:sz w:val="24"/>
          <w:szCs w:val="24"/>
        </w:rPr>
        <w:t xml:space="preserve">/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В.В.Вор</w:t>
      </w:r>
      <w:r w:rsidR="0076452D">
        <w:rPr>
          <w:rFonts w:ascii="Times New Roman" w:hAnsi="Times New Roman"/>
          <w:sz w:val="24"/>
          <w:szCs w:val="24"/>
        </w:rPr>
        <w:t>онковой</w:t>
      </w:r>
      <w:proofErr w:type="spellEnd"/>
      <w:r w:rsidR="0076452D">
        <w:rPr>
          <w:rFonts w:ascii="Times New Roman" w:hAnsi="Times New Roman"/>
          <w:sz w:val="24"/>
          <w:szCs w:val="24"/>
        </w:rPr>
        <w:t>.</w:t>
      </w:r>
      <w:proofErr w:type="gramEnd"/>
      <w:r w:rsidR="0076452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76452D">
        <w:rPr>
          <w:rFonts w:ascii="Times New Roman" w:hAnsi="Times New Roman"/>
          <w:sz w:val="24"/>
          <w:szCs w:val="24"/>
        </w:rPr>
        <w:t xml:space="preserve">М.: Просвещение, 2016 </w:t>
      </w:r>
      <w:r>
        <w:rPr>
          <w:rFonts w:ascii="Times New Roman" w:hAnsi="Times New Roman"/>
          <w:sz w:val="24"/>
          <w:szCs w:val="24"/>
        </w:rPr>
        <w:t>г.).</w:t>
      </w:r>
      <w:proofErr w:type="gramEnd"/>
    </w:p>
    <w:p w:rsidR="00D80919" w:rsidRDefault="00D80919" w:rsidP="007645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 для обучающихся:</w:t>
      </w:r>
    </w:p>
    <w:p w:rsidR="00D80919" w:rsidRDefault="00D80919" w:rsidP="007645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Т. В.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>. Математика. Учебник для 3 класса специальных (коррекционных) 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реализующих адаптированные основные общеобразовательные программы в 2  частях.  Из</w:t>
      </w:r>
      <w:r w:rsidR="00280F78">
        <w:rPr>
          <w:rFonts w:ascii="Times New Roman" w:hAnsi="Times New Roman"/>
          <w:sz w:val="24"/>
          <w:szCs w:val="24"/>
        </w:rPr>
        <w:t>дательство  « Просвещение», 2018</w:t>
      </w:r>
      <w:r>
        <w:rPr>
          <w:rFonts w:ascii="Times New Roman" w:hAnsi="Times New Roman"/>
          <w:sz w:val="24"/>
          <w:szCs w:val="24"/>
        </w:rPr>
        <w:t>г.</w:t>
      </w:r>
    </w:p>
    <w:p w:rsidR="00D80919" w:rsidRDefault="00D80919" w:rsidP="0076452D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Общей </w:t>
      </w:r>
      <w:r>
        <w:rPr>
          <w:rFonts w:ascii="Times New Roman" w:hAnsi="Times New Roman"/>
          <w:b/>
          <w:color w:val="000000"/>
          <w:sz w:val="24"/>
          <w:szCs w:val="24"/>
        </w:rPr>
        <w:t>целью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в области математики является подготовка обучающихся с отклонениями в интеллектуальном развитии к жизни и овладение доступными профессионально-трудовыми навыками.</w:t>
      </w:r>
    </w:p>
    <w:p w:rsidR="00D80919" w:rsidRDefault="00D80919" w:rsidP="0076452D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результат этого, данная программа в своей предметной ориентации нацеливает педагогический процесс на решение </w:t>
      </w:r>
      <w:r>
        <w:rPr>
          <w:rFonts w:ascii="Times New Roman" w:hAnsi="Times New Roman"/>
          <w:b/>
          <w:color w:val="000000"/>
          <w:sz w:val="24"/>
          <w:szCs w:val="24"/>
        </w:rPr>
        <w:t>следующих задач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80919" w:rsidRDefault="00D80919" w:rsidP="007645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и развитие познавательной деятельности, личностных качеств ребенка;</w:t>
      </w:r>
    </w:p>
    <w:p w:rsidR="00D80919" w:rsidRDefault="00D80919" w:rsidP="007645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трудолюбия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самостоятельности, терпеливости, настойчивости, любознательности;</w:t>
      </w:r>
    </w:p>
    <w:p w:rsidR="00D80919" w:rsidRDefault="00D80919" w:rsidP="007645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планировать свою деятельность, осуществлять контроль и самоконтроль.</w:t>
      </w:r>
    </w:p>
    <w:p w:rsidR="00D80919" w:rsidRDefault="00D80919" w:rsidP="0076452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учебным планом и </w:t>
      </w:r>
      <w:r>
        <w:rPr>
          <w:rStyle w:val="FontStyle27"/>
          <w:sz w:val="24"/>
          <w:szCs w:val="24"/>
        </w:rPr>
        <w:t xml:space="preserve">рассчитана на 210 часов </w:t>
      </w:r>
      <w:r>
        <w:rPr>
          <w:rFonts w:ascii="Times New Roman" w:hAnsi="Times New Roman"/>
          <w:sz w:val="24"/>
          <w:szCs w:val="24"/>
        </w:rPr>
        <w:t xml:space="preserve">из расчета </w:t>
      </w:r>
    </w:p>
    <w:p w:rsidR="00D80919" w:rsidRDefault="00D80919" w:rsidP="00764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учащихся.</w:t>
      </w:r>
    </w:p>
    <w:p w:rsidR="00D80919" w:rsidRDefault="00D80919" w:rsidP="007645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числовой ряд 1-100 в прямом и обратном порядке;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арифметических действий умножения и деления (на равные части и по содержанию), различение двух видов деления  на уровне практических действий, способа чтения и записи каждого вида деления,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умножения и деления чисел в пределах 20, переместительное свойство произведения, связь таблиц умножения и деления;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 в примерах в 2-3 арифметических действия;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единицы (меры) измерения стоимости, длины, массы, времени, соотношения изученных мер; 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месяцев в году, номера месяцев от начала года.</w:t>
      </w:r>
    </w:p>
    <w:p w:rsidR="00D80919" w:rsidRDefault="00D80919" w:rsidP="007645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Считать, присчитывая, отсчитывая по единице и равными числовыми группами по 2,5,4 равными числовыми группами в пределах 100;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складывать и вычитать числа в пределах 100 без перехода через разряд приёмами устных вычислений;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знание таблиц умножения для решения соответствующих примеров на деление;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числа, полученные при счёте и измерении;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 числа, полученные при измерении двумя мерами, с полным набором знаков  в мелких мерах: 5м 62см, 3м 03см, пользоваться различными табелями-календарями, отрывными календарями;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время по часам (время прошедшее, будущее);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точку пересечения линий;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окружности разных радиусов, различать окружность и круг.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 - ПРАВОВАЯ БАЗА: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1. Примерный учебный план (коррекционного) образовательного учреждения 8 вида, утвержденный приказом Министерства общего и профессионального образования Ростовской области № 1277 от 10.07 2002г.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2. Учебный план общего образования обучающихся с тяжелой степенью умственной отсталости (приложение к письму от 18.02.2000г. №3885/04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0F78" w:rsidRDefault="00280F78" w:rsidP="0076452D">
      <w:pPr>
        <w:rPr>
          <w:rFonts w:ascii="Times New Roman" w:hAnsi="Times New Roman"/>
          <w:b/>
          <w:color w:val="222222"/>
          <w:sz w:val="24"/>
          <w:szCs w:val="24"/>
        </w:rPr>
      </w:pPr>
    </w:p>
    <w:p w:rsidR="00280F78" w:rsidRDefault="00280F78" w:rsidP="0076452D">
      <w:pPr>
        <w:rPr>
          <w:rFonts w:ascii="Times New Roman" w:hAnsi="Times New Roman"/>
          <w:b/>
          <w:color w:val="222222"/>
          <w:sz w:val="24"/>
          <w:szCs w:val="24"/>
        </w:rPr>
      </w:pP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222222"/>
          <w:sz w:val="24"/>
          <w:szCs w:val="24"/>
        </w:rPr>
        <w:lastRenderedPageBreak/>
        <w:t>Литература</w:t>
      </w:r>
    </w:p>
    <w:p w:rsidR="00D80919" w:rsidRDefault="00D80919" w:rsidP="0076452D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iCs/>
          <w:sz w:val="24"/>
          <w:szCs w:val="24"/>
        </w:rPr>
        <w:t xml:space="preserve"> Воронкова </w:t>
      </w:r>
      <w:proofErr w:type="spellStart"/>
      <w:r>
        <w:rPr>
          <w:rFonts w:ascii="Times New Roman" w:hAnsi="Times New Roman"/>
          <w:iCs/>
          <w:sz w:val="24"/>
          <w:szCs w:val="24"/>
        </w:rPr>
        <w:t>В.В.Программы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 специальных ( 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  Подготовительный, 1-4 классы    (авторы-составители М.Н. Перова</w:t>
      </w:r>
      <w:r w:rsidR="007645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452D">
        <w:rPr>
          <w:rFonts w:ascii="Times New Roman" w:hAnsi="Times New Roman"/>
          <w:sz w:val="24"/>
          <w:szCs w:val="24"/>
        </w:rPr>
        <w:t>В.В.Эк</w:t>
      </w:r>
      <w:proofErr w:type="spellEnd"/>
      <w:r w:rsidR="0076452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6452D">
        <w:rPr>
          <w:rFonts w:ascii="Times New Roman" w:hAnsi="Times New Roman"/>
          <w:sz w:val="24"/>
          <w:szCs w:val="24"/>
        </w:rPr>
        <w:t>–М</w:t>
      </w:r>
      <w:proofErr w:type="gramEnd"/>
      <w:r w:rsidR="0076452D">
        <w:rPr>
          <w:rFonts w:ascii="Times New Roman" w:hAnsi="Times New Roman"/>
          <w:sz w:val="24"/>
          <w:szCs w:val="24"/>
        </w:rPr>
        <w:t>.: Просвещение, 2016</w:t>
      </w:r>
      <w:r>
        <w:rPr>
          <w:rFonts w:ascii="Times New Roman" w:hAnsi="Times New Roman"/>
          <w:sz w:val="24"/>
          <w:szCs w:val="24"/>
        </w:rPr>
        <w:t>г.).</w:t>
      </w:r>
    </w:p>
    <w:p w:rsidR="00D80919" w:rsidRDefault="00D80919" w:rsidP="0076452D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 Перова М.Н. Методика преподавания математики во вспомогатель</w:t>
      </w:r>
      <w:r w:rsidR="0076452D">
        <w:rPr>
          <w:rFonts w:ascii="Times New Roman" w:hAnsi="Times New Roman"/>
          <w:color w:val="222222"/>
          <w:sz w:val="24"/>
          <w:szCs w:val="24"/>
        </w:rPr>
        <w:t>ной  школе. М.: Просвещение 2015</w:t>
      </w:r>
    </w:p>
    <w:p w:rsidR="00D80919" w:rsidRDefault="00D80919" w:rsidP="007645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Т. В.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>. Математика. Учебник для 3 класса специальных (коррекционных) 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реализующих адаптированные основные общеобразовательные программы в 2  частях.  Издательство  « Просвещение», 2017г.</w:t>
      </w:r>
    </w:p>
    <w:p w:rsidR="00D80919" w:rsidRDefault="00D80919" w:rsidP="00764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/>
          <w:sz w:val="24"/>
          <w:szCs w:val="24"/>
        </w:rPr>
        <w:t>М.Н.Петрова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"Дидактические игры и упражнения по матема</w:t>
      </w:r>
      <w:r w:rsidR="0076452D">
        <w:rPr>
          <w:rFonts w:ascii="Times New Roman" w:hAnsi="Times New Roman"/>
          <w:sz w:val="24"/>
          <w:szCs w:val="24"/>
        </w:rPr>
        <w:t>тике". Москва "Просвещение" 2018</w:t>
      </w:r>
      <w:r>
        <w:rPr>
          <w:rFonts w:ascii="Times New Roman" w:hAnsi="Times New Roman"/>
          <w:sz w:val="24"/>
          <w:szCs w:val="24"/>
        </w:rPr>
        <w:t>г.</w:t>
      </w: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B37EF2" w:rsidRDefault="00B37EF2" w:rsidP="00B37EF2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Календарно-тематичес</w:t>
      </w:r>
      <w:r w:rsidR="00C8442E">
        <w:rPr>
          <w:rFonts w:ascii="Times New Roman" w:hAnsi="Times New Roman"/>
          <w:b/>
          <w:sz w:val="32"/>
          <w:szCs w:val="32"/>
        </w:rPr>
        <w:t xml:space="preserve">кое планирование по математике </w:t>
      </w:r>
      <w:r>
        <w:rPr>
          <w:rFonts w:ascii="Times New Roman" w:hAnsi="Times New Roman"/>
          <w:b/>
          <w:sz w:val="32"/>
          <w:szCs w:val="32"/>
        </w:rPr>
        <w:t>3 класс</w:t>
      </w:r>
      <w:r w:rsidR="00C8442E"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="00C8442E"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 w:rsidR="00C8442E">
        <w:rPr>
          <w:rFonts w:ascii="Times New Roman" w:hAnsi="Times New Roman"/>
          <w:b/>
          <w:sz w:val="32"/>
          <w:szCs w:val="32"/>
        </w:rPr>
        <w:t>4 часа в неделю)</w:t>
      </w:r>
    </w:p>
    <w:tbl>
      <w:tblPr>
        <w:tblStyle w:val="a6"/>
        <w:tblW w:w="14568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851"/>
        <w:gridCol w:w="992"/>
        <w:gridCol w:w="1418"/>
        <w:gridCol w:w="1984"/>
        <w:gridCol w:w="2203"/>
        <w:gridCol w:w="1766"/>
        <w:gridCol w:w="1637"/>
      </w:tblGrid>
      <w:tr w:rsidR="00B37EF2" w:rsidRPr="00662034" w:rsidTr="00B37EF2">
        <w:trPr>
          <w:trHeight w:val="285"/>
        </w:trPr>
        <w:tc>
          <w:tcPr>
            <w:tcW w:w="596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418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Вариатив.часы</w:t>
            </w:r>
            <w:proofErr w:type="spellEnd"/>
          </w:p>
        </w:tc>
        <w:tc>
          <w:tcPr>
            <w:tcW w:w="1984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203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1766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B37EF2" w:rsidRPr="00662034" w:rsidTr="00B37EF2">
        <w:trPr>
          <w:trHeight w:val="270"/>
        </w:trPr>
        <w:tc>
          <w:tcPr>
            <w:tcW w:w="596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03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66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Повторение. Второй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прямой и обратный счет в пределах 20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Предыдущее и последующее число.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определить предыдущее и последующее число.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Проявлять познавательную инициативу в учебном сотрудничестве.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числовым рядом.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Линии. Прямая линия и ее свойства.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свойства прямой линии.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 материалом.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П.р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Линии.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названия линий.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геометрическим материалом.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color w:val="000000"/>
              </w:rPr>
            </w:pPr>
            <w:r w:rsidRPr="005F23DB">
              <w:rPr>
                <w:rFonts w:ascii="Times New Roman" w:hAnsi="Times New Roman"/>
                <w:color w:val="000000"/>
              </w:rPr>
              <w:t>Числа, полученные при измерении величин. Мера стоимости.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стоимости. Уметь посчитать деньги.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учебником, работа с монетами.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5F23DB">
              <w:rPr>
                <w:rFonts w:ascii="Times New Roman" w:hAnsi="Times New Roman"/>
                <w:b/>
                <w:color w:val="000000"/>
              </w:rPr>
              <w:t>Диагностическая контрольная работа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самостоятельно работать, делать самоконтроль.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color w:val="000000"/>
              </w:rPr>
            </w:pPr>
            <w:r w:rsidRPr="005F23DB">
              <w:rPr>
                <w:rFonts w:ascii="Times New Roman" w:hAnsi="Times New Roman"/>
                <w:color w:val="000000"/>
              </w:rPr>
              <w:t>Мера длины.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Знать меры </w:t>
            </w:r>
            <w:r w:rsidRPr="005F23DB">
              <w:rPr>
                <w:rFonts w:ascii="Times New Roman" w:hAnsi="Times New Roman"/>
              </w:rPr>
              <w:lastRenderedPageBreak/>
              <w:t>длины.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Целостный, </w:t>
            </w:r>
            <w:r w:rsidRPr="005F23DB">
              <w:rPr>
                <w:rFonts w:ascii="Times New Roman" w:hAnsi="Times New Roman"/>
              </w:rPr>
              <w:lastRenderedPageBreak/>
              <w:t>социально ориентированный взгляд на мир в единстве его природой и социальной частей.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Работа по </w:t>
            </w:r>
            <w:r w:rsidRPr="005F23DB">
              <w:rPr>
                <w:rFonts w:ascii="Times New Roman" w:hAnsi="Times New Roman"/>
              </w:rPr>
              <w:lastRenderedPageBreak/>
              <w:t>карточкам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Мера массы.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массы.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овладение социально-бытовыми навыками, используемыми в повседневной жизни.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Мера времени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времени. Уметь пользоваться часами.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часами, календарем.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Пересечение линий.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находить точку пересечения линий.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 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название компонентов при сложении и вычитании, части задачи.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по теме "Сложение без перехода через десяток"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и задачи на сложение без перехода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овладение начальными навыками адаптации в динамично изменяющемся и </w:t>
            </w:r>
            <w:r w:rsidRPr="005F23DB">
              <w:rPr>
                <w:rFonts w:ascii="Times New Roman" w:hAnsi="Times New Roman"/>
              </w:rPr>
              <w:lastRenderedPageBreak/>
              <w:t>развивающемся мире;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>Решение примеров и задач.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Нуль в качестве компонента сложения и вычитания.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Решать примеры с нулем в качестве сложения и вычитания.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Чётко и правильно выражать свои мысли.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примеров с 0 на сложение.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b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Точка пересечения линий.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находить пересечение линий.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с переходом через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на сложение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Составление и решение примеров на сложение и вычитание с переходом через десяток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составлять примеры на сложение и вычитание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 сопереживания к чувствам других людей;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тетрадях. Работа в парах.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Таблица сложения.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сложения в пределах 20.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Повторить таблицу сложения в пределах 20.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93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в пределах 20.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выполнять арифметические действия в пределах 20</w:t>
            </w:r>
          </w:p>
        </w:tc>
        <w:tc>
          <w:tcPr>
            <w:tcW w:w="2203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Проявление сопереживания к чувствам других </w:t>
            </w:r>
          </w:p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людей;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19"/>
        </w:trPr>
        <w:tc>
          <w:tcPr>
            <w:tcW w:w="596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after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Углы.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виды углов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геометрическими инструментами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Вычитание с переходом через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на вычитание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самостоятельность в выполнении учебных заданий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рабочих тетрадях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B2333C">
        <w:trPr>
          <w:trHeight w:val="135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21" w:type="dxa"/>
          </w:tcPr>
          <w:p w:rsidR="00B37EF2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Вычитание с переходом через десяток.</w:t>
            </w:r>
          </w:p>
          <w:p w:rsidR="00B2333C" w:rsidRDefault="00B2333C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</w:p>
          <w:p w:rsidR="00B2333C" w:rsidRDefault="00B2333C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</w:p>
          <w:p w:rsidR="00B2333C" w:rsidRPr="005F23DB" w:rsidRDefault="00B2333C" w:rsidP="00B37EF2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решать примеры на вычитание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доброжелательности.</w:t>
            </w:r>
          </w:p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B37EF2">
        <w:trPr>
          <w:trHeight w:val="225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правильно оформлять записи.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Четырехугольники.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чертить с помощью линейки четырехугольники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геометрическими инструментами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Четырехугольники.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линейкой.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решать примеры на сложение и вычитание с переходом через десяток.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по карточкам, работа в парах.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Волевая само регуляция в затрудненной ситуаций.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по карточкам, работа в парах.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Знать части задачи.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81056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Скобки. Порядок действий в примерах со скобками.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примеры на порядок действий и со скобками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количественного счёта в пределах 100.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Меры времени - год, месяц.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календарем для установления количества суток в месяце, месяцев в году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календарем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Треугольники.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таблицами умножения и деления чисел в пределах 20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 как сложение нескольких одинаковых слагаемых.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 xml:space="preserve">использовать переместительное свойство умножения, связь действий умножения, связь действий умножения и деления, их взаимную </w:t>
            </w:r>
            <w:proofErr w:type="spellStart"/>
            <w:r w:rsidRPr="005F23DB">
              <w:rPr>
                <w:rFonts w:ascii="Times New Roman" w:eastAsia="Times New Roman" w:hAnsi="Times New Roman"/>
              </w:rPr>
              <w:t>обратность</w:t>
            </w:r>
            <w:proofErr w:type="spellEnd"/>
            <w:r w:rsidRPr="005F23DB">
              <w:rPr>
                <w:rFonts w:ascii="Times New Roman" w:eastAsia="Times New Roman" w:hAnsi="Times New Roman"/>
              </w:rPr>
              <w:t xml:space="preserve"> при выполнении действий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81056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Замена сложения умножением.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нахождение произведения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Знать таблицу умножения на 2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задач с использованием рисунков.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карточками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81056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по теме "Умножение числа 2".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 xml:space="preserve">Уметь пользоваться </w:t>
            </w:r>
            <w:r w:rsidRPr="005F23DB">
              <w:rPr>
                <w:rFonts w:ascii="Times New Roman" w:eastAsia="Times New Roman" w:hAnsi="Times New Roman"/>
              </w:rPr>
              <w:lastRenderedPageBreak/>
              <w:t>таблицей умножения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Понимать причины успешности   и   не </w:t>
            </w:r>
            <w:r w:rsidRPr="005F23DB">
              <w:rPr>
                <w:rFonts w:ascii="Times New Roman" w:hAnsi="Times New Roman"/>
              </w:rPr>
              <w:lastRenderedPageBreak/>
              <w:t>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Работа с таблицей </w:t>
            </w:r>
            <w:r w:rsidRPr="005F23DB">
              <w:rPr>
                <w:rFonts w:ascii="Times New Roman" w:hAnsi="Times New Roman"/>
              </w:rPr>
              <w:lastRenderedPageBreak/>
              <w:t>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81056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равные части.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равные части.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81056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Взаимосвязь таблиц умножения и деления на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с использованием таблицы умножения числа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Многоугольники.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измерять стороны многоугольника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воспитание эстетических потребностей, </w:t>
            </w:r>
            <w:r w:rsidRPr="005F23DB">
              <w:rPr>
                <w:rFonts w:ascii="Times New Roman" w:hAnsi="Times New Roman"/>
              </w:rPr>
              <w:lastRenderedPageBreak/>
              <w:t>ценностей и чувств;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  <w:p w:rsidR="0081056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3.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3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81056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3 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Дополнение и решение задач "Умножение и деление на 3"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нахождение произведения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4.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4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Взаимосвязь таблиц умножения и деления на 4.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4.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деления на 4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C8442E">
        <w:trPr>
          <w:trHeight w:val="990"/>
        </w:trPr>
        <w:tc>
          <w:tcPr>
            <w:tcW w:w="596" w:type="dxa"/>
          </w:tcPr>
          <w:p w:rsidR="00B2333C" w:rsidRPr="005F23DB" w:rsidRDefault="0081056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121" w:type="dxa"/>
          </w:tcPr>
          <w:p w:rsidR="00B2333C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Составление примеров по теме "Умножение и деление на 4".</w:t>
            </w:r>
          </w:p>
          <w:p w:rsidR="00C8442E" w:rsidRPr="005F23DB" w:rsidRDefault="00C8442E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C8442E" w:rsidRPr="005F23DB" w:rsidTr="00B37EF2">
        <w:trPr>
          <w:trHeight w:val="270"/>
        </w:trPr>
        <w:tc>
          <w:tcPr>
            <w:tcW w:w="596" w:type="dxa"/>
          </w:tcPr>
          <w:p w:rsidR="00C8442E" w:rsidRDefault="0081056C" w:rsidP="00C844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121" w:type="dxa"/>
          </w:tcPr>
          <w:p w:rsidR="00C8442E" w:rsidRPr="005F23DB" w:rsidRDefault="00C8442E" w:rsidP="00C844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851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C8442E" w:rsidRPr="005F23DB" w:rsidTr="00C8442E">
        <w:trPr>
          <w:trHeight w:val="1380"/>
        </w:trPr>
        <w:tc>
          <w:tcPr>
            <w:tcW w:w="596" w:type="dxa"/>
          </w:tcPr>
          <w:p w:rsidR="00C8442E" w:rsidRDefault="0081056C" w:rsidP="00C844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  <w:p w:rsidR="0081056C" w:rsidRPr="005F23DB" w:rsidRDefault="0081056C" w:rsidP="00C844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121" w:type="dxa"/>
          </w:tcPr>
          <w:p w:rsidR="00C8442E" w:rsidRPr="005F23DB" w:rsidRDefault="00C8442E" w:rsidP="00C8442E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 5 и 6.</w:t>
            </w:r>
          </w:p>
        </w:tc>
        <w:tc>
          <w:tcPr>
            <w:tcW w:w="851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5 и 6</w:t>
            </w:r>
          </w:p>
        </w:tc>
        <w:tc>
          <w:tcPr>
            <w:tcW w:w="2203" w:type="dxa"/>
          </w:tcPr>
          <w:p w:rsidR="00C8442E" w:rsidRDefault="00C8442E" w:rsidP="00C8442E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B37EF2" w:rsidRDefault="00B37EF2" w:rsidP="00D80919">
      <w:pPr>
        <w:jc w:val="both"/>
        <w:rPr>
          <w:rFonts w:ascii="Times New Roman" w:hAnsi="Times New Roman"/>
          <w:sz w:val="24"/>
          <w:szCs w:val="24"/>
        </w:rPr>
      </w:pPr>
    </w:p>
    <w:sectPr w:rsidR="00B37EF2" w:rsidSect="00D80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CF325C"/>
    <w:multiLevelType w:val="hybridMultilevel"/>
    <w:tmpl w:val="7E4A824E"/>
    <w:lvl w:ilvl="0" w:tplc="3DC4E212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19"/>
    <w:rsid w:val="00280F78"/>
    <w:rsid w:val="003401BC"/>
    <w:rsid w:val="00404864"/>
    <w:rsid w:val="0076452D"/>
    <w:rsid w:val="0081056C"/>
    <w:rsid w:val="009A2D62"/>
    <w:rsid w:val="00A06E5F"/>
    <w:rsid w:val="00B2333C"/>
    <w:rsid w:val="00B37EF2"/>
    <w:rsid w:val="00C8442E"/>
    <w:rsid w:val="00D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1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40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1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D80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401BC"/>
    <w:rPr>
      <w:rFonts w:ascii="Calibri" w:eastAsia="Calibri" w:hAnsi="Calibri" w:cs="Times New Roman"/>
    </w:rPr>
  </w:style>
  <w:style w:type="character" w:customStyle="1" w:styleId="FontStyle27">
    <w:name w:val="Font Style27"/>
    <w:basedOn w:val="a0"/>
    <w:rsid w:val="00D80919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a"/>
    <w:uiPriority w:val="99"/>
    <w:qFormat/>
    <w:rsid w:val="003401BC"/>
    <w:pPr>
      <w:ind w:left="720"/>
    </w:pPr>
    <w:rPr>
      <w:rFonts w:eastAsia="Times New Roman"/>
      <w:kern w:val="2"/>
      <w:lang w:eastAsia="ar-SA"/>
    </w:rPr>
  </w:style>
  <w:style w:type="table" w:styleId="a6">
    <w:name w:val="Table Grid"/>
    <w:basedOn w:val="a1"/>
    <w:rsid w:val="0034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0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401BC"/>
  </w:style>
  <w:style w:type="paragraph" w:styleId="a9">
    <w:name w:val="header"/>
    <w:basedOn w:val="a"/>
    <w:link w:val="a8"/>
    <w:uiPriority w:val="99"/>
    <w:semiHidden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3401BC"/>
  </w:style>
  <w:style w:type="paragraph" w:styleId="ac">
    <w:name w:val="Body Text"/>
    <w:basedOn w:val="a"/>
    <w:link w:val="ad"/>
    <w:rsid w:val="003401B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401B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3401B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3401BC"/>
    <w:pPr>
      <w:shd w:val="clear" w:color="auto" w:fill="FFFFFF"/>
      <w:spacing w:before="240" w:after="0" w:line="346" w:lineRule="exact"/>
    </w:pPr>
    <w:rPr>
      <w:rFonts w:ascii="Times New Roman" w:eastAsiaTheme="minorHAnsi" w:hAnsi="Times New Roman" w:cstheme="minorBidi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37E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8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442E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rsid w:val="00A06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1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40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1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D80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401BC"/>
    <w:rPr>
      <w:rFonts w:ascii="Calibri" w:eastAsia="Calibri" w:hAnsi="Calibri" w:cs="Times New Roman"/>
    </w:rPr>
  </w:style>
  <w:style w:type="character" w:customStyle="1" w:styleId="FontStyle27">
    <w:name w:val="Font Style27"/>
    <w:basedOn w:val="a0"/>
    <w:rsid w:val="00D80919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a"/>
    <w:uiPriority w:val="99"/>
    <w:qFormat/>
    <w:rsid w:val="003401BC"/>
    <w:pPr>
      <w:ind w:left="720"/>
    </w:pPr>
    <w:rPr>
      <w:rFonts w:eastAsia="Times New Roman"/>
      <w:kern w:val="2"/>
      <w:lang w:eastAsia="ar-SA"/>
    </w:rPr>
  </w:style>
  <w:style w:type="table" w:styleId="a6">
    <w:name w:val="Table Grid"/>
    <w:basedOn w:val="a1"/>
    <w:rsid w:val="0034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0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401BC"/>
  </w:style>
  <w:style w:type="paragraph" w:styleId="a9">
    <w:name w:val="header"/>
    <w:basedOn w:val="a"/>
    <w:link w:val="a8"/>
    <w:uiPriority w:val="99"/>
    <w:semiHidden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3401BC"/>
  </w:style>
  <w:style w:type="paragraph" w:styleId="ac">
    <w:name w:val="Body Text"/>
    <w:basedOn w:val="a"/>
    <w:link w:val="ad"/>
    <w:rsid w:val="003401B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401B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3401B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3401BC"/>
    <w:pPr>
      <w:shd w:val="clear" w:color="auto" w:fill="FFFFFF"/>
      <w:spacing w:before="240" w:after="0" w:line="346" w:lineRule="exact"/>
    </w:pPr>
    <w:rPr>
      <w:rFonts w:ascii="Times New Roman" w:eastAsiaTheme="minorHAnsi" w:hAnsi="Times New Roman" w:cstheme="minorBidi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37E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8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442E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rsid w:val="00A06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5C30-F2EB-413D-95A0-92B0B7FA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7</cp:revision>
  <cp:lastPrinted>2018-09-23T11:26:00Z</cp:lastPrinted>
  <dcterms:created xsi:type="dcterms:W3CDTF">2018-09-23T10:38:00Z</dcterms:created>
  <dcterms:modified xsi:type="dcterms:W3CDTF">2020-05-13T01:17:00Z</dcterms:modified>
</cp:coreProperties>
</file>